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8"/>
          <w:szCs w:val="28"/>
          <w:lang w:val="en-US"/>
        </w:rPr>
      </w:pP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8"/>
          <w:szCs w:val="28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sz w:val="28"/>
          <w:szCs w:val="28"/>
          <w:lang w:val="en-US"/>
        </w:rPr>
      </w:pPr>
      <w:r>
        <w:rPr>
          <w:rFonts w:ascii="Calibri" w:hAnsi="Calibri" w:cs="Times New Roman"/>
          <w:b/>
          <w:color w:val="000000"/>
          <w:sz w:val="28"/>
          <w:szCs w:val="28"/>
          <w:lang w:val="en-US"/>
        </w:rPr>
        <w:t xml:space="preserve">VCAA statement: </w:t>
      </w:r>
      <w:bookmarkStart w:id="0" w:name="_GoBack"/>
      <w:bookmarkEnd w:id="0"/>
      <w:r w:rsidRPr="00B9550C">
        <w:rPr>
          <w:rFonts w:ascii="Calibri" w:hAnsi="Calibri" w:cs="Times New Roman"/>
          <w:b/>
          <w:color w:val="000000"/>
          <w:sz w:val="28"/>
          <w:szCs w:val="28"/>
          <w:lang w:val="en-US"/>
        </w:rPr>
        <w:t>Assessment</w:t>
      </w:r>
      <w:r w:rsidRPr="00B9550C">
        <w:rPr>
          <w:rFonts w:ascii="Calibri" w:hAnsi="Calibri" w:cs="Times New Roman"/>
          <w:b/>
          <w:color w:val="000000"/>
          <w:sz w:val="28"/>
          <w:szCs w:val="28"/>
          <w:lang w:val="en-US"/>
        </w:rPr>
        <w:t xml:space="preserve"> for Units 1 and 2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 xml:space="preserve">The award of satisfactory completion for a unit is based on </w:t>
      </w:r>
      <w:r>
        <w:rPr>
          <w:rFonts w:ascii="Calibri" w:hAnsi="Calibri" w:cs="Times New Roman"/>
          <w:color w:val="000000"/>
          <w:lang w:val="en-US"/>
        </w:rPr>
        <w:t xml:space="preserve">a decision that the student has </w:t>
      </w:r>
      <w:r w:rsidRPr="00B9550C">
        <w:rPr>
          <w:rFonts w:ascii="Calibri" w:hAnsi="Calibri" w:cs="Times New Roman"/>
          <w:color w:val="000000"/>
          <w:lang w:val="en-US"/>
        </w:rPr>
        <w:t>demonstrated the set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of outcomes specified for the unit. Teachers s</w:t>
      </w:r>
      <w:r>
        <w:rPr>
          <w:rFonts w:ascii="Calibri" w:hAnsi="Calibri" w:cs="Times New Roman"/>
          <w:color w:val="000000"/>
          <w:lang w:val="en-US"/>
        </w:rPr>
        <w:t xml:space="preserve">hould use a variety of learning </w:t>
      </w:r>
      <w:r w:rsidRPr="00B9550C">
        <w:rPr>
          <w:rFonts w:ascii="Calibri" w:hAnsi="Calibri" w:cs="Times New Roman"/>
          <w:color w:val="000000"/>
          <w:lang w:val="en-US"/>
        </w:rPr>
        <w:t>activities and assessment tasks that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provide a range of opportunities for students to demonstrate the key knowledge and key skills in the outcomes.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The areas of study, including the key knowledge and key skills listed for the outcomes should be used for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course design and the development of learning activities and assessment tasks. Assessment must be a part of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the regular teaching and learning program and should be completed mainly in class and within a limited timeframe.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All assessment at Units 1 and 2 are school-based. Procedures for assessment of levels of achievement in Units 1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and 2 are a matter for school decision.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For this unit students are required to demonstrate achievement of three outcomes. As a set these outcomes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encompass all areas of study.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Suitable tasks for assessment may be selected from the following: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lang w:val="en-US"/>
        </w:rPr>
      </w:pPr>
      <w:r w:rsidRPr="00B9550C">
        <w:rPr>
          <w:rFonts w:ascii="Calibri" w:hAnsi="Calibri" w:cs="Times New Roman"/>
          <w:b/>
          <w:color w:val="000000"/>
          <w:lang w:val="en-US"/>
        </w:rPr>
        <w:t>For Outcomes 1 and 2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annotations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of a practical work folio of activities or investigations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report of a practical activity or investigation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Pr="00B9550C">
        <w:rPr>
          <w:rFonts w:ascii="Calibri" w:hAnsi="Calibri" w:cs="Times New Roman"/>
          <w:color w:val="000000"/>
          <w:lang w:val="en-US"/>
        </w:rPr>
        <w:t>modelling</w:t>
      </w:r>
      <w:proofErr w:type="spellEnd"/>
      <w:r w:rsidRPr="00B9550C">
        <w:rPr>
          <w:rFonts w:ascii="Calibri" w:hAnsi="Calibri" w:cs="Times New Roman"/>
          <w:color w:val="000000"/>
          <w:lang w:val="en-US"/>
        </w:rPr>
        <w:t xml:space="preserve"> activity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media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response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problem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>-solving involving chemical concepts, skills and/or issues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reflective learning journal/blog related to selected activities or in response to an issue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data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analysis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test comprising multiple choice and/or short answer and/or extended response.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  <w:lang w:val="en-US"/>
        </w:rPr>
      </w:pPr>
      <w:r w:rsidRPr="00B9550C">
        <w:rPr>
          <w:rFonts w:ascii="Calibri" w:hAnsi="Calibri" w:cs="Times New Roman"/>
          <w:b/>
          <w:color w:val="000000"/>
          <w:lang w:val="en-US"/>
        </w:rPr>
        <w:t>For Outcome 3</w:t>
      </w: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‡∞ˇøW&lt;ﬁ"/>
          <w:color w:val="949699"/>
          <w:lang w:val="en-US"/>
        </w:rPr>
        <w:t xml:space="preserve">• </w:t>
      </w:r>
      <w:proofErr w:type="gramStart"/>
      <w:r w:rsidRPr="00B9550C">
        <w:rPr>
          <w:rFonts w:ascii="Calibri" w:hAnsi="Calibri" w:cs="Times New Roman"/>
          <w:color w:val="000000"/>
          <w:lang w:val="en-US"/>
        </w:rPr>
        <w:t>a</w:t>
      </w:r>
      <w:proofErr w:type="gramEnd"/>
      <w:r w:rsidRPr="00B9550C">
        <w:rPr>
          <w:rFonts w:ascii="Calibri" w:hAnsi="Calibri" w:cs="Times New Roman"/>
          <w:color w:val="000000"/>
          <w:lang w:val="en-US"/>
        </w:rPr>
        <w:t xml:space="preserve"> report of an independent investigation of a topic selected from Area of Study 1 and/or Area of Study 2, using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an appropriate format, for example digital presentation, oral communication or written report.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Where teachers allow students to choose between tasks they must ensure that the tasks they set are of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comparable scope and demand.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B9550C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Practical work is a central component of learning and as</w:t>
      </w:r>
      <w:r>
        <w:rPr>
          <w:rFonts w:ascii="Calibri" w:hAnsi="Calibri" w:cs="Times New Roman"/>
          <w:color w:val="000000"/>
          <w:lang w:val="en-US"/>
        </w:rPr>
        <w:t>sessment. As a guide, between 3</w:t>
      </w:r>
      <w:r w:rsidRPr="00B9550C">
        <w:rPr>
          <w:rFonts w:ascii="Calibri" w:hAnsi="Calibri" w:cs="Times New Roman"/>
          <w:color w:val="000000"/>
          <w:lang w:val="en-US"/>
        </w:rPr>
        <w:t xml:space="preserve"> and 5 hours of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class time should be devoted to student practical work and investigations for each of Areas of Study 1 and 2.</w:t>
      </w:r>
    </w:p>
    <w:p w:rsid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</w:p>
    <w:p w:rsidR="00AB7B23" w:rsidRPr="00B9550C" w:rsidRDefault="00B9550C" w:rsidP="00B9550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lang w:val="en-US"/>
        </w:rPr>
      </w:pPr>
      <w:r w:rsidRPr="00B9550C">
        <w:rPr>
          <w:rFonts w:ascii="Calibri" w:hAnsi="Calibri" w:cs="Times New Roman"/>
          <w:color w:val="000000"/>
          <w:lang w:val="en-US"/>
        </w:rPr>
        <w:t>For Area of Study 3, between 4 and 6 hours of class time should be devoted to undertaking the investigation and</w:t>
      </w:r>
      <w:r>
        <w:rPr>
          <w:rFonts w:ascii="Calibri" w:hAnsi="Calibri" w:cs="Times New Roman"/>
          <w:color w:val="000000"/>
          <w:lang w:val="en-US"/>
        </w:rPr>
        <w:t xml:space="preserve"> </w:t>
      </w:r>
      <w:r w:rsidRPr="00B9550C">
        <w:rPr>
          <w:rFonts w:ascii="Calibri" w:hAnsi="Calibri" w:cs="Times New Roman"/>
          <w:color w:val="000000"/>
          <w:lang w:val="en-US"/>
        </w:rPr>
        <w:t>communicating findings.</w:t>
      </w:r>
    </w:p>
    <w:sectPr w:rsidR="00AB7B23" w:rsidRPr="00B9550C" w:rsidSect="00B9550C">
      <w:pgSz w:w="11900" w:h="16840"/>
      <w:pgMar w:top="851" w:right="843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‡∞ˇøW&lt;ﬁ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0C"/>
    <w:rsid w:val="000D420B"/>
    <w:rsid w:val="00317C37"/>
    <w:rsid w:val="005E665D"/>
    <w:rsid w:val="00615059"/>
    <w:rsid w:val="00843DAE"/>
    <w:rsid w:val="008C18B1"/>
    <w:rsid w:val="00A74D44"/>
    <w:rsid w:val="00AB7B23"/>
    <w:rsid w:val="00B9550C"/>
    <w:rsid w:val="00C43FEE"/>
    <w:rsid w:val="00DB79F1"/>
    <w:rsid w:val="00F03CD9"/>
    <w:rsid w:val="00F85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9A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317C37"/>
    <w:pPr>
      <w:keepNext/>
      <w:pBdr>
        <w:bottom w:val="single" w:sz="2" w:space="1" w:color="auto"/>
      </w:pBdr>
      <w:spacing w:before="240" w:after="60" w:line="240" w:lineRule="atLeast"/>
      <w:outlineLvl w:val="0"/>
    </w:pPr>
    <w:rPr>
      <w:rFonts w:ascii="Arial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">
    <w:name w:val="Style Heading 2"/>
    <w:aliases w:val="h2"/>
    <w:basedOn w:val="Normal"/>
    <w:qFormat/>
    <w:rsid w:val="00F03CD9"/>
    <w:rPr>
      <w:rFonts w:ascii="Calibri" w:hAnsi="Calibri"/>
    </w:rPr>
  </w:style>
  <w:style w:type="paragraph" w:customStyle="1" w:styleId="Style1">
    <w:name w:val="Style1"/>
    <w:basedOn w:val="Heading2"/>
    <w:autoRedefine/>
    <w:qFormat/>
    <w:rsid w:val="00F03CD9"/>
    <w:pPr>
      <w:keepLines w:val="0"/>
      <w:spacing w:before="240" w:after="60" w:line="240" w:lineRule="atLeast"/>
    </w:pPr>
    <w:rPr>
      <w:rFonts w:ascii="Arial" w:eastAsiaTheme="minorHAnsi" w:hAnsi="Arial" w:cs="Times New Roman"/>
      <w:bCs w:val="0"/>
      <w:color w:val="auto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Headingh1">
    <w:name w:val="Style Heading h1"/>
    <w:basedOn w:val="Normal"/>
    <w:qFormat/>
    <w:rsid w:val="00317C37"/>
    <w:pPr>
      <w:tabs>
        <w:tab w:val="left" w:pos="560"/>
      </w:tabs>
      <w:ind w:right="3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317C37"/>
    <w:rPr>
      <w:rFonts w:ascii="Arial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317C37"/>
    <w:pPr>
      <w:keepNext/>
      <w:pBdr>
        <w:bottom w:val="single" w:sz="2" w:space="1" w:color="auto"/>
      </w:pBdr>
      <w:spacing w:before="240" w:after="60" w:line="240" w:lineRule="atLeast"/>
      <w:outlineLvl w:val="0"/>
    </w:pPr>
    <w:rPr>
      <w:rFonts w:ascii="Arial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">
    <w:name w:val="Style Heading 2"/>
    <w:aliases w:val="h2"/>
    <w:basedOn w:val="Normal"/>
    <w:qFormat/>
    <w:rsid w:val="00F03CD9"/>
    <w:rPr>
      <w:rFonts w:ascii="Calibri" w:hAnsi="Calibri"/>
    </w:rPr>
  </w:style>
  <w:style w:type="paragraph" w:customStyle="1" w:styleId="Style1">
    <w:name w:val="Style1"/>
    <w:basedOn w:val="Heading2"/>
    <w:autoRedefine/>
    <w:qFormat/>
    <w:rsid w:val="00F03CD9"/>
    <w:pPr>
      <w:keepLines w:val="0"/>
      <w:spacing w:before="240" w:after="60" w:line="240" w:lineRule="atLeast"/>
    </w:pPr>
    <w:rPr>
      <w:rFonts w:ascii="Arial" w:eastAsiaTheme="minorHAnsi" w:hAnsi="Arial" w:cs="Times New Roman"/>
      <w:bCs w:val="0"/>
      <w:color w:val="auto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Headingh1">
    <w:name w:val="Style Heading h1"/>
    <w:basedOn w:val="Normal"/>
    <w:qFormat/>
    <w:rsid w:val="00317C37"/>
    <w:pPr>
      <w:tabs>
        <w:tab w:val="left" w:pos="560"/>
      </w:tabs>
      <w:ind w:right="3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317C37"/>
    <w:rPr>
      <w:rFonts w:ascii="Arial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Macintosh Word</Application>
  <DocSecurity>0</DocSecurity>
  <Lines>15</Lines>
  <Paragraphs>4</Paragraphs>
  <ScaleCrop>false</ScaleCrop>
  <Company>The University of Melbourne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2016-12-19T11:02:00Z</dcterms:created>
  <dcterms:modified xsi:type="dcterms:W3CDTF">2016-12-19T11:06:00Z</dcterms:modified>
</cp:coreProperties>
</file>